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0</wp:posOffset>
            </wp:positionV>
            <wp:extent cx="3000375" cy="1222375"/>
            <wp:effectExtent b="0" l="0" r="0" t="0"/>
            <wp:wrapNone/>
            <wp:docPr descr="N:\meda general\Logos\New secondaryschool logo\BMS RGB trans lg.png" id="19" name="image1.png"/>
            <a:graphic>
              <a:graphicData uri="http://schemas.openxmlformats.org/drawingml/2006/picture">
                <pic:pic>
                  <pic:nvPicPr>
                    <pic:cNvPr descr="N:\meda general\Logos\New secondaryschool logo\BMS RGB trans lg.png" id="0" name="image1.png"/>
                    <pic:cNvPicPr preferRelativeResize="0"/>
                  </pic:nvPicPr>
                  <pic:blipFill>
                    <a:blip r:embed="rId7"/>
                    <a:srcRect b="0" l="0" r="0" t="0"/>
                    <a:stretch>
                      <a:fillRect/>
                    </a:stretch>
                  </pic:blipFill>
                  <pic:spPr>
                    <a:xfrm>
                      <a:off x="0" y="0"/>
                      <a:ext cx="3000375" cy="1222375"/>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p>
    <w:p w:rsidR="00000000" w:rsidDel="00000000" w:rsidP="00000000" w:rsidRDefault="00000000" w:rsidRPr="00000000" w14:paraId="00000007">
      <w:pPr>
        <w:widowControl w:val="0"/>
        <w:spacing w:line="236" w:lineRule="auto"/>
        <w:ind w:left="575" w:firstLine="1409"/>
        <w:rPr/>
      </w:pPr>
      <w:r w:rsidDel="00000000" w:rsidR="00000000" w:rsidRPr="00000000">
        <w:rPr/>
        <w:drawing>
          <wp:inline distB="19050" distT="19050" distL="19050" distR="19050">
            <wp:extent cx="5022000" cy="17872"/>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22000" cy="1787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36" w:lineRule="auto"/>
        <w:ind w:left="575" w:hanging="575"/>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4748214</wp:posOffset>
                </wp:positionH>
                <wp:positionV relativeFrom="paragraph">
                  <wp:posOffset>-14283</wp:posOffset>
                </wp:positionV>
                <wp:extent cx="1895475" cy="285750"/>
                <wp:effectExtent b="0" l="0" r="0" t="0"/>
                <wp:wrapSquare wrapText="bothSides" distB="0" distT="0" distL="114300" distR="114300"/>
                <wp:docPr id="18" name=""/>
                <a:graphic>
                  <a:graphicData uri="http://schemas.microsoft.com/office/word/2010/wordprocessingShape">
                    <wps:wsp>
                      <wps:cNvSpPr/>
                      <wps:cNvPr id="2" name="Shape 2"/>
                      <wps:spPr>
                        <a:xfrm>
                          <a:off x="4431600" y="3670463"/>
                          <a:ext cx="1828800" cy="21907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9a9b9b"/>
                                <w:sz w:val="16"/>
                                <w:vertAlign w:val="baseline"/>
                              </w:rPr>
                              <w:t xml:space="preserve">www.blatchingtonmill.org.uk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4748214</wp:posOffset>
                </wp:positionH>
                <wp:positionV relativeFrom="paragraph">
                  <wp:posOffset>-14283</wp:posOffset>
                </wp:positionV>
                <wp:extent cx="1895475" cy="285750"/>
                <wp:effectExtent b="0" l="0" r="0" t="0"/>
                <wp:wrapSquare wrapText="bothSides" distB="0" distT="0" distL="114300" distR="114300"/>
                <wp:docPr id="1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895475" cy="285750"/>
                        </a:xfrm>
                        <a:prstGeom prst="rect"/>
                        <a:ln/>
                      </pic:spPr>
                    </pic:pic>
                  </a:graphicData>
                </a:graphic>
              </wp:anchor>
            </w:drawing>
          </mc:Fallback>
        </mc:AlternateConten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left="2015" w:hanging="8.000000000000114"/>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Dear Candidate,</w:t>
      </w:r>
    </w:p>
    <w:p w:rsidR="00000000" w:rsidDel="00000000" w:rsidP="00000000" w:rsidRDefault="00000000" w:rsidRPr="00000000" w14:paraId="0000000C">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Thank you for your interest in the position of Administrative Assistant at Blatchington Mill School. </w:t>
      </w:r>
    </w:p>
    <w:p w:rsidR="00000000" w:rsidDel="00000000" w:rsidP="00000000" w:rsidRDefault="00000000" w:rsidRPr="00000000" w14:paraId="0000000E">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Blatchington Mill is a successful and popular, large secondary school.  </w:t>
      </w:r>
    </w:p>
    <w:p w:rsidR="00000000" w:rsidDel="00000000" w:rsidP="00000000" w:rsidRDefault="00000000" w:rsidRPr="00000000" w14:paraId="00000010">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This is a grade B role and the level of responsibility and ability is outlined in the generic job description but I always feel that it is helpful to know a little more about a specific role.</w:t>
      </w:r>
    </w:p>
    <w:p w:rsidR="00000000" w:rsidDel="00000000" w:rsidP="00000000" w:rsidRDefault="00000000" w:rsidRPr="00000000" w14:paraId="00000012">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successful candidate will join an existing administration team with a focus on Student Services, involving regular face to face contact with our students, aged 11 – 16, and their families as well as colleagues.</w:t>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Student Services is a really important team in this busy and dynamic school, the range of duties is broad and there are plenty of opportunities to develop new skills and experience, with the frequent need for flexibility to work where there is a need.</w:t>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Attendance is a high priority for the school as this is central to our safeguarding procedures.</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Senior Admin Officer manages the administration team so that each member has specific remits of responsibility whilst also supporting colleagues in other areas.</w:t>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Duties covered by the Student Services team vary but are likely to include:</w:t>
      </w:r>
    </w:p>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Updating registers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Checking for students’ whereabouts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Communicating with families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Assisting the First Aid team to provide cover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Administrating the behaviour processes including messages home about sanctions such as detentions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Providing accurate hardcopy registers in case of emergency</w:t>
      </w:r>
    </w:p>
    <w:p w:rsidR="00000000" w:rsidDel="00000000" w:rsidP="00000000" w:rsidRDefault="00000000" w:rsidRPr="00000000" w14:paraId="00000023">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Senior Leadership Team at Blatch have high expectations of staff and students alike, this leads to a demanding but very satisfying work environment.  We value professional development; all new staff have a probationary period when induction and training will be provided.</w:t>
      </w:r>
    </w:p>
    <w:p w:rsidR="00000000" w:rsidDel="00000000" w:rsidP="00000000" w:rsidRDefault="00000000" w:rsidRPr="00000000" w14:paraId="00000026">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We look forward to receiving your completed application form.</w:t>
      </w:r>
    </w:p>
    <w:p w:rsidR="00000000" w:rsidDel="00000000" w:rsidP="00000000" w:rsidRDefault="00000000" w:rsidRPr="00000000" w14:paraId="00000028">
      <w:pPr>
        <w:spacing w:line="240"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Yours faithfully</w:t>
      </w:r>
    </w:p>
    <w:p w:rsidR="00000000" w:rsidDel="00000000" w:rsidP="00000000" w:rsidRDefault="00000000" w:rsidRPr="00000000" w14:paraId="0000002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Sarah Hextall</w:t>
      </w:r>
    </w:p>
    <w:p w:rsidR="00000000" w:rsidDel="00000000" w:rsidP="00000000" w:rsidRDefault="00000000" w:rsidRPr="00000000" w14:paraId="0000002C">
      <w:pPr>
        <w:spacing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Executive Business Manager</w:t>
      </w:r>
      <w:r w:rsidDel="00000000" w:rsidR="00000000" w:rsidRPr="00000000">
        <w:rPr>
          <w:rtl w:val="0"/>
        </w:rPr>
      </w:r>
    </w:p>
    <w:sectPr>
      <w:footerReference r:id="rId10" w:type="default"/>
      <w:pgSz w:h="16840" w:w="11920" w:orient="portrait"/>
      <w:pgMar w:bottom="1133" w:top="510" w:left="850" w:right="1020" w:header="39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513"/>
        <w:tab w:val="right" w:leader="none" w:pos="9026"/>
      </w:tabs>
      <w:spacing w:line="240" w:lineRule="auto"/>
      <w:ind w:left="-708" w:firstLine="0"/>
      <w:jc w:val="center"/>
      <w:rPr>
        <w:rFonts w:ascii="Calibri" w:cs="Calibri" w:eastAsia="Calibri" w:hAnsi="Calibri"/>
        <w:color w:val="9a9b9b"/>
        <w:sz w:val="16"/>
        <w:szCs w:val="16"/>
      </w:rPr>
    </w:pPr>
    <w:r w:rsidDel="00000000" w:rsidR="00000000" w:rsidRPr="00000000">
      <w:rPr>
        <w:rFonts w:ascii="Calibri" w:cs="Calibri" w:eastAsia="Calibri" w:hAnsi="Calibri"/>
        <w:b w:val="1"/>
        <w:bCs w:val="1"/>
        <w:color w:val="9a9b9b"/>
        <w:sz w:val="16"/>
        <w:szCs w:val="16"/>
        <w:rtl w:val="0"/>
      </w:rPr>
      <w:t xml:space="preserve"> Nevill Avenue, Hove, East Sussex, BN3 7BW</w:t>
    </w:r>
    <w:r w:rsidDel="00000000" w:rsidR="00000000" w:rsidRPr="00000000">
      <w:rPr>
        <w:rFonts w:ascii="Calibri" w:cs="Calibri" w:eastAsia="Calibri" w:hAnsi="Calibri"/>
        <w:color w:val="9a9b9b"/>
        <w:sz w:val="16"/>
        <w:szCs w:val="16"/>
        <w:rtl w:val="0"/>
      </w:rPr>
      <w:t xml:space="preserve">                    </w:t>
    </w:r>
    <w:r w:rsidDel="00000000" w:rsidR="00000000" w:rsidRPr="00000000">
      <w:rPr>
        <w:rFonts w:ascii="Calibri" w:cs="Calibri" w:eastAsia="Calibri" w:hAnsi="Calibri"/>
        <w:b w:val="1"/>
        <w:bCs w:val="1"/>
        <w:color w:val="9a9b9b"/>
        <w:sz w:val="16"/>
        <w:szCs w:val="16"/>
        <w:rtl w:val="0"/>
      </w:rPr>
      <w:t xml:space="preserve">Tel:</w:t>
    </w:r>
    <w:r w:rsidDel="00000000" w:rsidR="00000000" w:rsidRPr="00000000">
      <w:rPr>
        <w:rFonts w:ascii="Calibri" w:cs="Calibri" w:eastAsia="Calibri" w:hAnsi="Calibri"/>
        <w:color w:val="9a9b9b"/>
        <w:sz w:val="16"/>
        <w:szCs w:val="16"/>
        <w:rtl w:val="0"/>
      </w:rPr>
      <w:t xml:space="preserve"> 01273 736244                 </w:t>
    </w:r>
    <w:r w:rsidDel="00000000" w:rsidR="00000000" w:rsidRPr="00000000">
      <w:rPr>
        <w:rFonts w:ascii="Calibri" w:cs="Calibri" w:eastAsia="Calibri" w:hAnsi="Calibri"/>
        <w:b w:val="1"/>
        <w:bCs w:val="1"/>
        <w:color w:val="9a9b9b"/>
        <w:sz w:val="16"/>
        <w:szCs w:val="16"/>
        <w:rtl w:val="0"/>
      </w:rPr>
      <w:t xml:space="preserve">Email:</w:t>
    </w:r>
    <w:r w:rsidDel="00000000" w:rsidR="00000000" w:rsidRPr="00000000">
      <w:rPr>
        <w:rFonts w:ascii="Calibri" w:cs="Calibri" w:eastAsia="Calibri" w:hAnsi="Calibri"/>
        <w:color w:val="9a9b9b"/>
        <w:sz w:val="16"/>
        <w:szCs w:val="16"/>
        <w:rtl w:val="0"/>
      </w:rPr>
      <w:t xml:space="preserve"> Office@blatchingtonmill.org.uk</w:t>
    </w:r>
  </w:p>
  <w:p w:rsidR="00000000" w:rsidDel="00000000" w:rsidP="00000000" w:rsidRDefault="00000000" w:rsidRPr="00000000" w14:paraId="0000002E">
    <w:pPr>
      <w:tabs>
        <w:tab w:val="center" w:leader="none" w:pos="4513"/>
        <w:tab w:val="right" w:leader="none" w:pos="9026"/>
      </w:tabs>
      <w:spacing w:line="240" w:lineRule="auto"/>
      <w:ind w:left="-850" w:right="-719" w:firstLine="0"/>
      <w:rPr/>
    </w:pPr>
    <w:r w:rsidDel="00000000" w:rsidR="00000000" w:rsidRPr="00000000">
      <w:rPr>
        <w:rFonts w:ascii="Calibri" w:cs="Calibri" w:eastAsia="Calibri" w:hAnsi="Calibri"/>
        <w:smallCaps w:val="1"/>
        <w:color w:val="9a9b9b"/>
        <w:sz w:val="16"/>
        <w:szCs w:val="16"/>
        <w:rtl w:val="0"/>
      </w:rPr>
      <w:t xml:space="preserve">                                     HEADTEACHER:</w:t>
    </w:r>
    <w:r w:rsidDel="00000000" w:rsidR="00000000" w:rsidRPr="00000000">
      <w:rPr>
        <w:rFonts w:ascii="Calibri" w:cs="Calibri" w:eastAsia="Calibri" w:hAnsi="Calibri"/>
        <w:color w:val="9a9b9b"/>
        <w:sz w:val="16"/>
        <w:szCs w:val="16"/>
        <w:rtl w:val="0"/>
      </w:rPr>
      <w:t xml:space="preserve">   </w:t>
    </w:r>
    <w:r w:rsidDel="00000000" w:rsidR="00000000" w:rsidRPr="00000000">
      <w:rPr>
        <w:rFonts w:ascii="Calibri" w:cs="Calibri" w:eastAsia="Calibri" w:hAnsi="Calibri"/>
        <w:b w:val="1"/>
        <w:bCs w:val="1"/>
        <w:color w:val="9a9b9b"/>
        <w:sz w:val="16"/>
        <w:szCs w:val="16"/>
        <w:rtl w:val="0"/>
      </w:rPr>
      <w:t xml:space="preserve">Ms K Claydon</w:t>
    </w:r>
    <w:r w:rsidDel="00000000" w:rsidR="00000000" w:rsidRPr="00000000">
      <w:rPr>
        <w:rFonts w:ascii="Calibri" w:cs="Calibri" w:eastAsia="Calibri" w:hAnsi="Calibri"/>
        <w:color w:val="9a9b9b"/>
        <w:sz w:val="16"/>
        <w:szCs w:val="16"/>
        <w:rtl w:val="0"/>
      </w:rPr>
      <w:t xml:space="preserve"> BA                          DEPUTY HEADTEACHERS:  </w:t>
    </w:r>
    <w:r w:rsidDel="00000000" w:rsidR="00000000" w:rsidRPr="00000000">
      <w:rPr>
        <w:rFonts w:ascii="Calibri" w:cs="Calibri" w:eastAsia="Calibri" w:hAnsi="Calibri"/>
        <w:b w:val="1"/>
        <w:bCs w:val="1"/>
        <w:color w:val="9a9b9b"/>
        <w:sz w:val="16"/>
        <w:szCs w:val="16"/>
        <w:rtl w:val="0"/>
      </w:rPr>
      <w:t xml:space="preserve"> Ms E Edmed</w:t>
    </w:r>
    <w:r w:rsidDel="00000000" w:rsidR="00000000" w:rsidRPr="00000000">
      <w:rPr>
        <w:rFonts w:ascii="Calibri" w:cs="Calibri" w:eastAsia="Calibri" w:hAnsi="Calibri"/>
        <w:color w:val="9a9b9b"/>
        <w:sz w:val="16"/>
        <w:szCs w:val="16"/>
        <w:rtl w:val="0"/>
      </w:rPr>
      <w:t xml:space="preserve"> BM MA NPQML               </w:t>
    </w:r>
    <w:r w:rsidDel="00000000" w:rsidR="00000000" w:rsidRPr="00000000">
      <w:rPr>
        <w:rFonts w:ascii="Calibri" w:cs="Calibri" w:eastAsia="Calibri" w:hAnsi="Calibri"/>
        <w:b w:val="1"/>
        <w:bCs w:val="1"/>
        <w:color w:val="9a9b9b"/>
        <w:sz w:val="16"/>
        <w:szCs w:val="16"/>
        <w:rtl w:val="0"/>
      </w:rPr>
      <w:t xml:space="preserve">Mr B Hughes </w:t>
    </w:r>
    <w:r w:rsidDel="00000000" w:rsidR="00000000" w:rsidRPr="00000000">
      <w:rPr>
        <w:rFonts w:ascii="Calibri" w:cs="Calibri" w:eastAsia="Calibri" w:hAnsi="Calibri"/>
        <w:color w:val="9a9b9b"/>
        <w:sz w:val="16"/>
        <w:szCs w:val="16"/>
        <w:rtl w:val="0"/>
      </w:rPr>
      <w:t xml:space="preserve">MEd</w:t>
    </w:r>
    <w:r w:rsidDel="00000000" w:rsidR="00000000" w:rsidRPr="00000000">
      <w:rPr>
        <w:rFonts w:ascii="Calibri" w:cs="Calibri" w:eastAsia="Calibri" w:hAnsi="Calibri"/>
        <w:b w:val="1"/>
        <w:bCs w:val="1"/>
        <w:color w:val="9a9b9b"/>
        <w:sz w:val="16"/>
        <w:szCs w:val="16"/>
        <w:rtl w:val="0"/>
      </w:rPr>
      <w:t xml:space="preserve"> BEd </w:t>
    </w:r>
    <w:r w:rsidDel="00000000" w:rsidR="00000000" w:rsidRPr="00000000">
      <w:rPr>
        <w:rFonts w:ascii="Calibri" w:cs="Calibri" w:eastAsia="Calibri" w:hAnsi="Calibri"/>
        <w:color w:val="9a9b9b"/>
        <w:sz w:val="16"/>
        <w:szCs w:val="16"/>
        <w:rtl w:val="0"/>
      </w:rPr>
      <w:t xml:space="preserve">BA</w:t>
    </w:r>
    <w:r w:rsidDel="00000000" w:rsidR="00000000" w:rsidRPr="00000000">
      <w:rPr>
        <w:rFonts w:ascii="Calibri" w:cs="Calibri" w:eastAsia="Calibri" w:hAnsi="Calibri"/>
        <w:b w:val="1"/>
        <w:bCs w:val="1"/>
        <w:color w:val="9a9b9b"/>
        <w:sz w:val="16"/>
        <w:szCs w:val="16"/>
        <w:rtl w:val="0"/>
      </w:rPr>
      <w:t xml:space="preserve"> </w:t>
    </w:r>
    <w:r w:rsidDel="00000000" w:rsidR="00000000" w:rsidRPr="00000000">
      <w:rPr>
        <w:rFonts w:ascii="Calibri" w:cs="Calibri" w:eastAsia="Calibri" w:hAnsi="Calibri"/>
        <w:color w:val="9a9b9b"/>
        <w:sz w:val="16"/>
        <w:szCs w:val="16"/>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Pr>
  </w:style>
  <w:style w:type="paragraph" w:styleId="ListParagraph">
    <w:name w:val="List Paragraph"/>
    <w:basedOn w:val="Normal"/>
    <w:uiPriority w:val="34"/>
    <w:qFormat w:val="1"/>
    <w:rsid w:val="00866ABF"/>
    <w:pPr>
      <w:ind w:left="720"/>
      <w:contextualSpacing w:val="1"/>
    </w:p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dKfQfVQ9Dq1tt4i+6GUdLdkvA==">CgMxLjA4AHIhMUFYaHY1SGxxaU5vUnNoTDV1V1luZkYxLVBBS29fQTF2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2026-03-10T12:50:00Z</dcterms:created>
  <dc:creator>SHextall</dc:creator>
</cp:coreProperties>
</file>